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A7" w:rsidRDefault="006F13A7" w:rsidP="006F13A7">
      <w:pPr>
        <w:spacing w:line="240" w:lineRule="auto"/>
        <w:jc w:val="center"/>
        <w:rPr>
          <w:sz w:val="24"/>
          <w:szCs w:val="24"/>
        </w:rPr>
      </w:pPr>
      <w:r w:rsidRPr="00722E85">
        <w:rPr>
          <w:sz w:val="24"/>
          <w:szCs w:val="24"/>
        </w:rPr>
        <w:t>CITY OF SALEM PLANNING BOARD</w:t>
      </w:r>
    </w:p>
    <w:p w:rsidR="006F13A7" w:rsidRDefault="006F13A7" w:rsidP="006F13A7">
      <w:pPr>
        <w:spacing w:line="240" w:lineRule="auto"/>
        <w:jc w:val="center"/>
        <w:rPr>
          <w:sz w:val="24"/>
          <w:szCs w:val="24"/>
        </w:rPr>
      </w:pPr>
      <w:r>
        <w:rPr>
          <w:sz w:val="24"/>
          <w:szCs w:val="24"/>
        </w:rPr>
        <w:t>REGULAR MEETING MINUTES</w:t>
      </w:r>
    </w:p>
    <w:p w:rsidR="006F13A7" w:rsidRDefault="006F13A7" w:rsidP="006F13A7">
      <w:pPr>
        <w:jc w:val="center"/>
        <w:rPr>
          <w:sz w:val="24"/>
          <w:szCs w:val="24"/>
        </w:rPr>
      </w:pPr>
      <w:r>
        <w:rPr>
          <w:sz w:val="24"/>
          <w:szCs w:val="24"/>
        </w:rPr>
        <w:t>APRIL 21, 2016</w:t>
      </w:r>
    </w:p>
    <w:p w:rsidR="006F13A7" w:rsidRDefault="006F13A7" w:rsidP="006F13A7">
      <w:pPr>
        <w:jc w:val="center"/>
        <w:rPr>
          <w:sz w:val="24"/>
          <w:szCs w:val="24"/>
        </w:rPr>
      </w:pPr>
    </w:p>
    <w:p w:rsidR="006F13A7" w:rsidRDefault="006F13A7" w:rsidP="006F13A7">
      <w:pPr>
        <w:spacing w:line="240" w:lineRule="auto"/>
        <w:rPr>
          <w:sz w:val="24"/>
          <w:szCs w:val="24"/>
        </w:rPr>
      </w:pPr>
      <w:r>
        <w:rPr>
          <w:sz w:val="24"/>
          <w:szCs w:val="24"/>
        </w:rPr>
        <w:t>The regular meeting of the Planning Board of the City of Salem was called to order by James Dickerson in the Municipal Building, One New Market St., at 6:30 PM.  The meeting opened with the Pledge of Allegiance to the Flag.</w:t>
      </w:r>
    </w:p>
    <w:p w:rsidR="006F13A7" w:rsidRDefault="006F13A7" w:rsidP="006F13A7">
      <w:pPr>
        <w:spacing w:line="240" w:lineRule="auto"/>
        <w:rPr>
          <w:sz w:val="24"/>
          <w:szCs w:val="24"/>
        </w:rPr>
      </w:pPr>
      <w:r>
        <w:rPr>
          <w:sz w:val="24"/>
          <w:szCs w:val="24"/>
        </w:rPr>
        <w:t>Reading of The Open Public Meeting Act:  Notice of the regular meetings of the Planning Board of the City of Salem as required by Public Law 1975, Chapter 231, “Open Public Meetings Act” has been provided by the Public advertisement of a schedule adopted by Resolution on January 21, 2016 setting forth the time, date and place of all regular meetings of the City of Salem.</w:t>
      </w:r>
    </w:p>
    <w:p w:rsidR="006F13A7" w:rsidRDefault="006F13A7" w:rsidP="006F13A7">
      <w:pPr>
        <w:rPr>
          <w:sz w:val="24"/>
          <w:szCs w:val="24"/>
        </w:rPr>
      </w:pPr>
      <w:r w:rsidRPr="009456C8">
        <w:rPr>
          <w:b/>
          <w:bCs/>
          <w:sz w:val="24"/>
          <w:szCs w:val="24"/>
          <w:u w:val="single"/>
        </w:rPr>
        <w:t>Roll call</w:t>
      </w:r>
      <w:r>
        <w:rPr>
          <w:sz w:val="24"/>
          <w:szCs w:val="24"/>
        </w:rPr>
        <w:t>:</w:t>
      </w:r>
    </w:p>
    <w:p w:rsidR="006F13A7" w:rsidRDefault="001027C2" w:rsidP="006F13A7">
      <w:pPr>
        <w:spacing w:line="240" w:lineRule="auto"/>
        <w:rPr>
          <w:sz w:val="24"/>
          <w:szCs w:val="24"/>
        </w:rPr>
      </w:pPr>
      <w:r w:rsidRPr="00C073C4">
        <w:rPr>
          <w:b/>
          <w:bCs/>
          <w:sz w:val="24"/>
          <w:szCs w:val="24"/>
        </w:rPr>
        <w:t>Members present were</w:t>
      </w:r>
      <w:r>
        <w:rPr>
          <w:sz w:val="24"/>
          <w:szCs w:val="24"/>
        </w:rPr>
        <w:t xml:space="preserve">:  James Smith, Cathy Lanard, James Dickerson, Robert Lanard and William Sumiel </w:t>
      </w:r>
      <w:r w:rsidR="00B319C0">
        <w:rPr>
          <w:sz w:val="24"/>
          <w:szCs w:val="24"/>
        </w:rPr>
        <w:t>participated by speaker phone</w:t>
      </w:r>
      <w:r>
        <w:rPr>
          <w:sz w:val="24"/>
          <w:szCs w:val="24"/>
        </w:rPr>
        <w:t>.</w:t>
      </w:r>
    </w:p>
    <w:p w:rsidR="006F13A7" w:rsidRDefault="006F13A7" w:rsidP="006F13A7">
      <w:pPr>
        <w:spacing w:line="240" w:lineRule="auto"/>
        <w:rPr>
          <w:sz w:val="24"/>
          <w:szCs w:val="24"/>
        </w:rPr>
      </w:pPr>
      <w:r w:rsidRPr="007F0382">
        <w:rPr>
          <w:b/>
          <w:sz w:val="24"/>
          <w:szCs w:val="24"/>
        </w:rPr>
        <w:t>Members absent were</w:t>
      </w:r>
      <w:r>
        <w:rPr>
          <w:sz w:val="24"/>
          <w:szCs w:val="24"/>
        </w:rPr>
        <w:t>:  Mayor Charles Washington Jr., Earl Gage, Benjamin Ford, LaWanda Johnson,</w:t>
      </w:r>
      <w:r w:rsidRPr="007778C0">
        <w:rPr>
          <w:sz w:val="24"/>
          <w:szCs w:val="24"/>
        </w:rPr>
        <w:t xml:space="preserve"> </w:t>
      </w:r>
      <w:r>
        <w:rPr>
          <w:sz w:val="24"/>
          <w:szCs w:val="24"/>
        </w:rPr>
        <w:t xml:space="preserve"> John Pankok and Ezell Barnes</w:t>
      </w:r>
    </w:p>
    <w:p w:rsidR="006F13A7" w:rsidRPr="00C073C4" w:rsidRDefault="006F13A7" w:rsidP="006F13A7">
      <w:pPr>
        <w:spacing w:line="240" w:lineRule="auto"/>
        <w:rPr>
          <w:sz w:val="24"/>
          <w:szCs w:val="24"/>
        </w:rPr>
      </w:pPr>
      <w:r w:rsidRPr="00C073C4">
        <w:rPr>
          <w:b/>
          <w:bCs/>
          <w:sz w:val="24"/>
          <w:szCs w:val="24"/>
        </w:rPr>
        <w:t>Staff present w</w:t>
      </w:r>
      <w:r>
        <w:rPr>
          <w:b/>
          <w:bCs/>
          <w:sz w:val="24"/>
          <w:szCs w:val="24"/>
        </w:rPr>
        <w:t>as</w:t>
      </w:r>
      <w:r w:rsidRPr="00C073C4">
        <w:rPr>
          <w:sz w:val="24"/>
          <w:szCs w:val="24"/>
        </w:rPr>
        <w:t>:  Edgar Hathaway – Solicitor</w:t>
      </w:r>
      <w:r>
        <w:rPr>
          <w:sz w:val="24"/>
          <w:szCs w:val="24"/>
        </w:rPr>
        <w:t>,</w:t>
      </w:r>
      <w:r w:rsidRPr="00C073C4">
        <w:rPr>
          <w:sz w:val="24"/>
          <w:szCs w:val="24"/>
        </w:rPr>
        <w:t xml:space="preserve"> </w:t>
      </w:r>
      <w:r>
        <w:rPr>
          <w:sz w:val="24"/>
          <w:szCs w:val="24"/>
        </w:rPr>
        <w:t>Uzo Ahiarakwe – Planner,</w:t>
      </w:r>
      <w:r w:rsidRPr="00C073C4">
        <w:rPr>
          <w:sz w:val="24"/>
          <w:szCs w:val="24"/>
        </w:rPr>
        <w:t xml:space="preserve"> Carol Wright – Secretary.</w:t>
      </w:r>
    </w:p>
    <w:p w:rsidR="006F13A7" w:rsidRDefault="006F13A7" w:rsidP="006F13A7">
      <w:pPr>
        <w:spacing w:after="360"/>
        <w:rPr>
          <w:sz w:val="24"/>
          <w:szCs w:val="24"/>
        </w:rPr>
      </w:pPr>
      <w:r w:rsidRPr="00C073C4">
        <w:rPr>
          <w:sz w:val="24"/>
          <w:szCs w:val="24"/>
        </w:rPr>
        <w:t xml:space="preserve">It was moved and seconded by </w:t>
      </w:r>
      <w:r>
        <w:rPr>
          <w:sz w:val="24"/>
          <w:szCs w:val="24"/>
        </w:rPr>
        <w:t>Robert Lanard</w:t>
      </w:r>
      <w:r w:rsidRPr="00C073C4">
        <w:rPr>
          <w:sz w:val="24"/>
          <w:szCs w:val="24"/>
        </w:rPr>
        <w:t xml:space="preserve"> </w:t>
      </w:r>
      <w:r>
        <w:rPr>
          <w:sz w:val="24"/>
          <w:szCs w:val="24"/>
        </w:rPr>
        <w:t xml:space="preserve">and James Smith </w:t>
      </w:r>
      <w:r w:rsidRPr="00C073C4">
        <w:rPr>
          <w:sz w:val="24"/>
          <w:szCs w:val="24"/>
        </w:rPr>
        <w:t>to approve the meeting minutes of</w:t>
      </w:r>
      <w:r>
        <w:rPr>
          <w:sz w:val="24"/>
          <w:szCs w:val="24"/>
        </w:rPr>
        <w:t xml:space="preserve"> March 17, 2016.  All were in favor.</w:t>
      </w:r>
    </w:p>
    <w:p w:rsidR="006F13A7" w:rsidRPr="003623F2" w:rsidRDefault="006F13A7" w:rsidP="006F13A7">
      <w:pPr>
        <w:spacing w:after="0"/>
        <w:rPr>
          <w:b/>
          <w:sz w:val="24"/>
          <w:szCs w:val="24"/>
        </w:rPr>
      </w:pPr>
      <w:r w:rsidRPr="003623F2">
        <w:rPr>
          <w:b/>
          <w:sz w:val="24"/>
          <w:szCs w:val="24"/>
        </w:rPr>
        <w:t xml:space="preserve">Application #16-005- 49 W. Broadway – Mohamed </w:t>
      </w:r>
      <w:proofErr w:type="spellStart"/>
      <w:r w:rsidRPr="003623F2">
        <w:rPr>
          <w:b/>
          <w:sz w:val="24"/>
          <w:szCs w:val="24"/>
        </w:rPr>
        <w:t>Alharbi</w:t>
      </w:r>
      <w:proofErr w:type="spellEnd"/>
      <w:r w:rsidRPr="003623F2">
        <w:rPr>
          <w:b/>
          <w:sz w:val="24"/>
          <w:szCs w:val="24"/>
        </w:rPr>
        <w:t xml:space="preserve"> </w:t>
      </w:r>
      <w:r w:rsidR="003A4523" w:rsidRPr="003623F2">
        <w:rPr>
          <w:b/>
          <w:sz w:val="24"/>
          <w:szCs w:val="24"/>
        </w:rPr>
        <w:t>– 49 Deli</w:t>
      </w:r>
    </w:p>
    <w:p w:rsidR="006F13A7" w:rsidRDefault="006F13A7" w:rsidP="006F13A7">
      <w:pPr>
        <w:spacing w:after="0"/>
        <w:rPr>
          <w:sz w:val="24"/>
          <w:szCs w:val="24"/>
        </w:rPr>
      </w:pPr>
      <w:r>
        <w:rPr>
          <w:sz w:val="24"/>
          <w:szCs w:val="24"/>
        </w:rPr>
        <w:t xml:space="preserve">Edgar Hathaway Esq. informed the applicant that the board did not have a quorum </w:t>
      </w:r>
      <w:r w:rsidR="00D02B95">
        <w:rPr>
          <w:sz w:val="24"/>
          <w:szCs w:val="24"/>
        </w:rPr>
        <w:t xml:space="preserve">and would it be ok to </w:t>
      </w:r>
      <w:r w:rsidR="005E45F4">
        <w:rPr>
          <w:sz w:val="24"/>
          <w:szCs w:val="24"/>
        </w:rPr>
        <w:t xml:space="preserve">have a member </w:t>
      </w:r>
      <w:r w:rsidR="00B319C0">
        <w:rPr>
          <w:sz w:val="24"/>
          <w:szCs w:val="24"/>
        </w:rPr>
        <w:t>participate by</w:t>
      </w:r>
      <w:r w:rsidR="003623F2">
        <w:rPr>
          <w:sz w:val="24"/>
          <w:szCs w:val="24"/>
        </w:rPr>
        <w:t xml:space="preserve"> </w:t>
      </w:r>
      <w:r w:rsidR="005E45F4">
        <w:rPr>
          <w:sz w:val="24"/>
          <w:szCs w:val="24"/>
        </w:rPr>
        <w:t xml:space="preserve">phone.  Applicant agreed it would be ok.  William Sumiel </w:t>
      </w:r>
      <w:r w:rsidR="00B319C0">
        <w:rPr>
          <w:sz w:val="24"/>
          <w:szCs w:val="24"/>
        </w:rPr>
        <w:t>participated via</w:t>
      </w:r>
      <w:r w:rsidR="005E45F4">
        <w:rPr>
          <w:sz w:val="24"/>
          <w:szCs w:val="24"/>
        </w:rPr>
        <w:t xml:space="preserve"> </w:t>
      </w:r>
      <w:r w:rsidR="003623F2">
        <w:rPr>
          <w:sz w:val="24"/>
          <w:szCs w:val="24"/>
        </w:rPr>
        <w:t>speaker phone</w:t>
      </w:r>
      <w:r w:rsidR="005E45F4">
        <w:rPr>
          <w:sz w:val="24"/>
          <w:szCs w:val="24"/>
        </w:rPr>
        <w:t>.  Mohamed Alharbi and Antar Nagi were sworn in.  Mr. Nagi stated he will translate if needed.  Mr. Alharbi</w:t>
      </w:r>
      <w:r w:rsidR="00BC1BA3">
        <w:rPr>
          <w:sz w:val="24"/>
          <w:szCs w:val="24"/>
        </w:rPr>
        <w:t xml:space="preserve"> stated he has three employees.  </w:t>
      </w:r>
      <w:r w:rsidR="005E45F4">
        <w:rPr>
          <w:sz w:val="24"/>
          <w:szCs w:val="24"/>
        </w:rPr>
        <w:t>There will be no changes to the exterior of the building.  He is buying from the existing owner.  He will sell deli products, beverages</w:t>
      </w:r>
      <w:r w:rsidR="00B319C0">
        <w:rPr>
          <w:sz w:val="24"/>
          <w:szCs w:val="24"/>
        </w:rPr>
        <w:t xml:space="preserve"> and</w:t>
      </w:r>
      <w:r w:rsidR="005E45F4">
        <w:rPr>
          <w:sz w:val="24"/>
          <w:szCs w:val="24"/>
        </w:rPr>
        <w:t xml:space="preserve"> hot foods</w:t>
      </w:r>
      <w:r w:rsidR="00BC1BA3">
        <w:rPr>
          <w:sz w:val="24"/>
          <w:szCs w:val="24"/>
        </w:rPr>
        <w:t>.</w:t>
      </w:r>
    </w:p>
    <w:p w:rsidR="00BC1BA3" w:rsidRDefault="00BC1BA3" w:rsidP="006F13A7">
      <w:pPr>
        <w:spacing w:after="0"/>
        <w:rPr>
          <w:sz w:val="24"/>
          <w:szCs w:val="24"/>
        </w:rPr>
      </w:pPr>
    </w:p>
    <w:p w:rsidR="00BC1BA3" w:rsidRDefault="00BC1BA3" w:rsidP="006F13A7">
      <w:pPr>
        <w:spacing w:after="0"/>
        <w:rPr>
          <w:sz w:val="24"/>
          <w:szCs w:val="24"/>
        </w:rPr>
      </w:pPr>
      <w:r>
        <w:rPr>
          <w:sz w:val="24"/>
          <w:szCs w:val="24"/>
        </w:rPr>
        <w:t xml:space="preserve">Antar Nagi stated the hours of operation will be 7:00 am until 11:00 pm.  He will sell </w:t>
      </w:r>
      <w:r w:rsidR="00B319C0">
        <w:rPr>
          <w:sz w:val="24"/>
          <w:szCs w:val="24"/>
        </w:rPr>
        <w:t>c</w:t>
      </w:r>
      <w:r>
        <w:rPr>
          <w:sz w:val="24"/>
          <w:szCs w:val="24"/>
        </w:rPr>
        <w:t>igarettes</w:t>
      </w:r>
      <w:r w:rsidR="00B319C0">
        <w:rPr>
          <w:sz w:val="24"/>
          <w:szCs w:val="24"/>
        </w:rPr>
        <w:t xml:space="preserve"> and </w:t>
      </w:r>
      <w:r>
        <w:rPr>
          <w:sz w:val="24"/>
          <w:szCs w:val="24"/>
        </w:rPr>
        <w:t xml:space="preserve">groceries.  </w:t>
      </w:r>
      <w:r w:rsidR="00B319C0">
        <w:rPr>
          <w:sz w:val="24"/>
          <w:szCs w:val="24"/>
        </w:rPr>
        <w:t>He will not be selling</w:t>
      </w:r>
      <w:r>
        <w:rPr>
          <w:sz w:val="24"/>
          <w:szCs w:val="24"/>
        </w:rPr>
        <w:t xml:space="preserve"> lottery tickets at this time.</w:t>
      </w:r>
    </w:p>
    <w:p w:rsidR="00BC1BA3" w:rsidRDefault="00BC1BA3" w:rsidP="006F13A7">
      <w:pPr>
        <w:spacing w:after="0"/>
        <w:rPr>
          <w:sz w:val="24"/>
          <w:szCs w:val="24"/>
        </w:rPr>
      </w:pPr>
    </w:p>
    <w:p w:rsidR="00BC1BA3" w:rsidRDefault="00BC1BA3" w:rsidP="006F13A7">
      <w:pPr>
        <w:spacing w:after="0"/>
        <w:rPr>
          <w:sz w:val="24"/>
          <w:szCs w:val="24"/>
        </w:rPr>
      </w:pPr>
      <w:r>
        <w:rPr>
          <w:sz w:val="24"/>
          <w:szCs w:val="24"/>
        </w:rPr>
        <w:t>It was moved and seconded by Robert Lanard and Cathy Lanard to approve the Busines</w:t>
      </w:r>
      <w:r w:rsidR="00255561">
        <w:rPr>
          <w:sz w:val="24"/>
          <w:szCs w:val="24"/>
        </w:rPr>
        <w:t>s</w:t>
      </w:r>
      <w:r>
        <w:rPr>
          <w:sz w:val="24"/>
          <w:szCs w:val="24"/>
        </w:rPr>
        <w:t xml:space="preserve"> License.  Roll call vote</w:t>
      </w:r>
      <w:r w:rsidR="00255561">
        <w:rPr>
          <w:sz w:val="24"/>
          <w:szCs w:val="24"/>
        </w:rPr>
        <w:t xml:space="preserve"> carried.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3"/>
        <w:gridCol w:w="1095"/>
        <w:gridCol w:w="1373"/>
        <w:gridCol w:w="1504"/>
        <w:gridCol w:w="1216"/>
      </w:tblGrid>
      <w:tr w:rsidR="00255561" w:rsidTr="00255561">
        <w:tc>
          <w:tcPr>
            <w:tcW w:w="3213" w:type="dxa"/>
          </w:tcPr>
          <w:p w:rsidR="00255561" w:rsidRPr="00BA3651" w:rsidRDefault="00255561" w:rsidP="00255561">
            <w:pPr>
              <w:spacing w:after="0" w:line="240" w:lineRule="auto"/>
              <w:rPr>
                <w:sz w:val="24"/>
                <w:szCs w:val="24"/>
              </w:rPr>
            </w:pPr>
          </w:p>
        </w:tc>
        <w:tc>
          <w:tcPr>
            <w:tcW w:w="1095" w:type="dxa"/>
          </w:tcPr>
          <w:p w:rsidR="00255561" w:rsidRPr="00BA3651" w:rsidRDefault="00255561" w:rsidP="00255561">
            <w:pPr>
              <w:spacing w:after="0" w:line="240" w:lineRule="auto"/>
              <w:jc w:val="center"/>
              <w:rPr>
                <w:sz w:val="24"/>
                <w:szCs w:val="24"/>
              </w:rPr>
            </w:pPr>
            <w:r w:rsidRPr="00BA3651">
              <w:rPr>
                <w:sz w:val="24"/>
                <w:szCs w:val="24"/>
              </w:rPr>
              <w:t>FOR</w:t>
            </w:r>
          </w:p>
        </w:tc>
        <w:tc>
          <w:tcPr>
            <w:tcW w:w="1373" w:type="dxa"/>
          </w:tcPr>
          <w:p w:rsidR="00255561" w:rsidRPr="00BA3651" w:rsidRDefault="00255561" w:rsidP="00255561">
            <w:pPr>
              <w:spacing w:after="0" w:line="240" w:lineRule="auto"/>
              <w:jc w:val="center"/>
              <w:rPr>
                <w:sz w:val="24"/>
                <w:szCs w:val="24"/>
              </w:rPr>
            </w:pPr>
            <w:r w:rsidRPr="00BA3651">
              <w:rPr>
                <w:sz w:val="24"/>
                <w:szCs w:val="24"/>
              </w:rPr>
              <w:t>AGAINST</w:t>
            </w:r>
          </w:p>
        </w:tc>
        <w:tc>
          <w:tcPr>
            <w:tcW w:w="1504" w:type="dxa"/>
          </w:tcPr>
          <w:p w:rsidR="00255561" w:rsidRPr="00BA3651" w:rsidRDefault="00255561" w:rsidP="00255561">
            <w:pPr>
              <w:spacing w:after="0" w:line="240" w:lineRule="auto"/>
              <w:jc w:val="center"/>
              <w:rPr>
                <w:sz w:val="24"/>
                <w:szCs w:val="24"/>
              </w:rPr>
            </w:pPr>
            <w:r w:rsidRPr="00BA3651">
              <w:rPr>
                <w:sz w:val="24"/>
                <w:szCs w:val="24"/>
              </w:rPr>
              <w:t>ABSTAINED</w:t>
            </w:r>
          </w:p>
        </w:tc>
        <w:tc>
          <w:tcPr>
            <w:tcW w:w="1216" w:type="dxa"/>
          </w:tcPr>
          <w:p w:rsidR="00255561" w:rsidRPr="00BA3651" w:rsidRDefault="00255561" w:rsidP="00255561">
            <w:pPr>
              <w:spacing w:after="0" w:line="240" w:lineRule="auto"/>
              <w:jc w:val="center"/>
              <w:rPr>
                <w:sz w:val="24"/>
                <w:szCs w:val="24"/>
              </w:rPr>
            </w:pPr>
            <w:r w:rsidRPr="00BA3651">
              <w:rPr>
                <w:sz w:val="24"/>
                <w:szCs w:val="24"/>
              </w:rPr>
              <w:t>ABSENT</w:t>
            </w: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Mayor Charles Washington</w:t>
            </w:r>
          </w:p>
        </w:tc>
        <w:tc>
          <w:tcPr>
            <w:tcW w:w="1095" w:type="dxa"/>
          </w:tcPr>
          <w:p w:rsidR="00255561" w:rsidRPr="00BA3651" w:rsidRDefault="00255561" w:rsidP="00255561">
            <w:pPr>
              <w:spacing w:after="0" w:line="240" w:lineRule="auto"/>
              <w:rPr>
                <w:sz w:val="24"/>
                <w:szCs w:val="24"/>
              </w:rPr>
            </w:pPr>
          </w:p>
        </w:tc>
        <w:tc>
          <w:tcPr>
            <w:tcW w:w="1373" w:type="dxa"/>
          </w:tcPr>
          <w:p w:rsidR="00255561" w:rsidRPr="00BA3651" w:rsidRDefault="00255561" w:rsidP="00255561">
            <w:pPr>
              <w:spacing w:after="0" w:line="240" w:lineRule="auto"/>
              <w:rPr>
                <w:sz w:val="24"/>
                <w:szCs w:val="24"/>
              </w:rPr>
            </w:pPr>
          </w:p>
        </w:tc>
        <w:tc>
          <w:tcPr>
            <w:tcW w:w="1504" w:type="dxa"/>
          </w:tcPr>
          <w:p w:rsidR="00255561" w:rsidRPr="00BA3651" w:rsidRDefault="00255561" w:rsidP="00255561">
            <w:pPr>
              <w:spacing w:after="0" w:line="240" w:lineRule="auto"/>
              <w:rPr>
                <w:sz w:val="24"/>
                <w:szCs w:val="24"/>
              </w:rPr>
            </w:pPr>
          </w:p>
        </w:tc>
        <w:tc>
          <w:tcPr>
            <w:tcW w:w="1216" w:type="dxa"/>
          </w:tcPr>
          <w:p w:rsidR="00255561" w:rsidRPr="00BA3651" w:rsidRDefault="00255561" w:rsidP="00255561">
            <w:pPr>
              <w:spacing w:after="0" w:line="240" w:lineRule="auto"/>
              <w:jc w:val="center"/>
              <w:rPr>
                <w:sz w:val="24"/>
                <w:szCs w:val="24"/>
              </w:rPr>
            </w:pPr>
            <w:r w:rsidRPr="00BA3651">
              <w:rPr>
                <w:sz w:val="24"/>
                <w:szCs w:val="24"/>
              </w:rPr>
              <w:t>X</w:t>
            </w: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James Smith</w:t>
            </w:r>
          </w:p>
        </w:tc>
        <w:tc>
          <w:tcPr>
            <w:tcW w:w="1095" w:type="dxa"/>
          </w:tcPr>
          <w:p w:rsidR="00255561" w:rsidRPr="00BA3651" w:rsidRDefault="00255561" w:rsidP="00255561">
            <w:pPr>
              <w:spacing w:after="0" w:line="240" w:lineRule="auto"/>
              <w:jc w:val="center"/>
              <w:rPr>
                <w:sz w:val="24"/>
                <w:szCs w:val="24"/>
              </w:rPr>
            </w:pPr>
            <w:r w:rsidRPr="00BA3651">
              <w:rPr>
                <w:sz w:val="24"/>
                <w:szCs w:val="24"/>
              </w:rPr>
              <w:t>X</w:t>
            </w:r>
          </w:p>
        </w:tc>
        <w:tc>
          <w:tcPr>
            <w:tcW w:w="1373" w:type="dxa"/>
          </w:tcPr>
          <w:p w:rsidR="00255561" w:rsidRPr="00BA3651" w:rsidRDefault="00255561" w:rsidP="00255561">
            <w:pPr>
              <w:spacing w:after="0" w:line="240" w:lineRule="auto"/>
              <w:rPr>
                <w:sz w:val="24"/>
                <w:szCs w:val="24"/>
              </w:rPr>
            </w:pPr>
          </w:p>
        </w:tc>
        <w:tc>
          <w:tcPr>
            <w:tcW w:w="1504" w:type="dxa"/>
          </w:tcPr>
          <w:p w:rsidR="00255561" w:rsidRPr="00BA3651" w:rsidRDefault="00255561" w:rsidP="00255561">
            <w:pPr>
              <w:spacing w:after="0" w:line="240" w:lineRule="auto"/>
              <w:rPr>
                <w:sz w:val="24"/>
                <w:szCs w:val="24"/>
              </w:rPr>
            </w:pPr>
          </w:p>
        </w:tc>
        <w:tc>
          <w:tcPr>
            <w:tcW w:w="1216" w:type="dxa"/>
          </w:tcPr>
          <w:p w:rsidR="00255561" w:rsidRPr="00BA3651" w:rsidRDefault="00255561" w:rsidP="00255561">
            <w:pPr>
              <w:spacing w:after="0" w:line="240" w:lineRule="auto"/>
              <w:rPr>
                <w:sz w:val="24"/>
                <w:szCs w:val="24"/>
              </w:rPr>
            </w:pP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Earl Gage</w:t>
            </w:r>
          </w:p>
        </w:tc>
        <w:tc>
          <w:tcPr>
            <w:tcW w:w="1095" w:type="dxa"/>
          </w:tcPr>
          <w:p w:rsidR="00255561" w:rsidRPr="00BA3651" w:rsidRDefault="00255561" w:rsidP="00255561">
            <w:pPr>
              <w:spacing w:after="0" w:line="240" w:lineRule="auto"/>
              <w:jc w:val="center"/>
              <w:rPr>
                <w:sz w:val="24"/>
                <w:szCs w:val="24"/>
              </w:rPr>
            </w:pP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r>
              <w:rPr>
                <w:sz w:val="24"/>
                <w:szCs w:val="24"/>
              </w:rPr>
              <w:t>X</w:t>
            </w: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Cathy Lanard</w:t>
            </w:r>
          </w:p>
        </w:tc>
        <w:tc>
          <w:tcPr>
            <w:tcW w:w="1095" w:type="dxa"/>
          </w:tcPr>
          <w:p w:rsidR="00255561" w:rsidRPr="00BA3651" w:rsidRDefault="00255561" w:rsidP="00255561">
            <w:pPr>
              <w:spacing w:after="0" w:line="240" w:lineRule="auto"/>
              <w:jc w:val="center"/>
              <w:rPr>
                <w:sz w:val="24"/>
                <w:szCs w:val="24"/>
              </w:rPr>
            </w:pPr>
            <w:r w:rsidRPr="00BA3651">
              <w:rPr>
                <w:sz w:val="24"/>
                <w:szCs w:val="24"/>
              </w:rPr>
              <w:t>X</w:t>
            </w: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James Dickerson</w:t>
            </w:r>
          </w:p>
        </w:tc>
        <w:tc>
          <w:tcPr>
            <w:tcW w:w="1095" w:type="dxa"/>
          </w:tcPr>
          <w:p w:rsidR="00255561" w:rsidRPr="00BA3651" w:rsidRDefault="00255561" w:rsidP="00255561">
            <w:pPr>
              <w:spacing w:after="0" w:line="240" w:lineRule="auto"/>
              <w:jc w:val="center"/>
              <w:rPr>
                <w:sz w:val="24"/>
                <w:szCs w:val="24"/>
              </w:rPr>
            </w:pPr>
            <w:r>
              <w:rPr>
                <w:sz w:val="24"/>
                <w:szCs w:val="24"/>
              </w:rPr>
              <w:t>X</w:t>
            </w: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Benjamin Ford</w:t>
            </w:r>
          </w:p>
        </w:tc>
        <w:tc>
          <w:tcPr>
            <w:tcW w:w="1095" w:type="dxa"/>
          </w:tcPr>
          <w:p w:rsidR="00255561" w:rsidRPr="00BA3651" w:rsidRDefault="00255561" w:rsidP="00255561">
            <w:pPr>
              <w:spacing w:after="0" w:line="240" w:lineRule="auto"/>
              <w:jc w:val="center"/>
              <w:rPr>
                <w:sz w:val="24"/>
                <w:szCs w:val="24"/>
              </w:rPr>
            </w:pP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r>
              <w:rPr>
                <w:sz w:val="24"/>
                <w:szCs w:val="24"/>
              </w:rPr>
              <w:t>X</w:t>
            </w: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William Sumiel</w:t>
            </w:r>
          </w:p>
        </w:tc>
        <w:tc>
          <w:tcPr>
            <w:tcW w:w="1095" w:type="dxa"/>
          </w:tcPr>
          <w:p w:rsidR="00255561" w:rsidRPr="00BA3651" w:rsidRDefault="00255561" w:rsidP="00255561">
            <w:pPr>
              <w:spacing w:after="0" w:line="240" w:lineRule="auto"/>
              <w:jc w:val="center"/>
              <w:rPr>
                <w:sz w:val="24"/>
                <w:szCs w:val="24"/>
              </w:rPr>
            </w:pPr>
            <w:r>
              <w:rPr>
                <w:sz w:val="24"/>
                <w:szCs w:val="24"/>
              </w:rPr>
              <w:t>X</w:t>
            </w: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John Pankok</w:t>
            </w:r>
          </w:p>
        </w:tc>
        <w:tc>
          <w:tcPr>
            <w:tcW w:w="1095" w:type="dxa"/>
          </w:tcPr>
          <w:p w:rsidR="00255561" w:rsidRPr="00BA3651" w:rsidRDefault="00255561" w:rsidP="00255561">
            <w:pPr>
              <w:spacing w:after="0" w:line="240" w:lineRule="auto"/>
              <w:jc w:val="center"/>
              <w:rPr>
                <w:sz w:val="24"/>
                <w:szCs w:val="24"/>
              </w:rPr>
            </w:pP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r>
              <w:rPr>
                <w:sz w:val="24"/>
                <w:szCs w:val="24"/>
              </w:rPr>
              <w:t>X</w:t>
            </w: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Robert Lanard</w:t>
            </w:r>
          </w:p>
        </w:tc>
        <w:tc>
          <w:tcPr>
            <w:tcW w:w="1095" w:type="dxa"/>
          </w:tcPr>
          <w:p w:rsidR="00255561" w:rsidRPr="00BA3651" w:rsidRDefault="00255561" w:rsidP="00255561">
            <w:pPr>
              <w:spacing w:after="0" w:line="240" w:lineRule="auto"/>
              <w:jc w:val="center"/>
              <w:rPr>
                <w:sz w:val="24"/>
                <w:szCs w:val="24"/>
              </w:rPr>
            </w:pPr>
            <w:r w:rsidRPr="00BA3651">
              <w:rPr>
                <w:sz w:val="24"/>
                <w:szCs w:val="24"/>
              </w:rPr>
              <w:t>X</w:t>
            </w: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LaWanda Johnson</w:t>
            </w:r>
          </w:p>
        </w:tc>
        <w:tc>
          <w:tcPr>
            <w:tcW w:w="1095" w:type="dxa"/>
          </w:tcPr>
          <w:p w:rsidR="00255561" w:rsidRPr="00BA3651" w:rsidRDefault="00255561" w:rsidP="00255561">
            <w:pPr>
              <w:spacing w:after="0" w:line="240" w:lineRule="auto"/>
              <w:jc w:val="center"/>
              <w:rPr>
                <w:sz w:val="24"/>
                <w:szCs w:val="24"/>
              </w:rPr>
            </w:pP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r>
              <w:rPr>
                <w:sz w:val="24"/>
                <w:szCs w:val="24"/>
              </w:rPr>
              <w:t>X</w:t>
            </w:r>
          </w:p>
        </w:tc>
      </w:tr>
      <w:tr w:rsidR="00255561" w:rsidTr="00255561">
        <w:tc>
          <w:tcPr>
            <w:tcW w:w="3213" w:type="dxa"/>
          </w:tcPr>
          <w:p w:rsidR="00255561" w:rsidRPr="00BA3651" w:rsidRDefault="00255561" w:rsidP="00255561">
            <w:pPr>
              <w:spacing w:after="0" w:line="240" w:lineRule="auto"/>
              <w:rPr>
                <w:sz w:val="24"/>
                <w:szCs w:val="24"/>
              </w:rPr>
            </w:pPr>
            <w:r w:rsidRPr="00BA3651">
              <w:rPr>
                <w:sz w:val="24"/>
                <w:szCs w:val="24"/>
              </w:rPr>
              <w:t>Ezell Barnes</w:t>
            </w:r>
          </w:p>
        </w:tc>
        <w:tc>
          <w:tcPr>
            <w:tcW w:w="1095" w:type="dxa"/>
          </w:tcPr>
          <w:p w:rsidR="00255561" w:rsidRPr="00BA3651" w:rsidRDefault="00255561" w:rsidP="00255561">
            <w:pPr>
              <w:spacing w:after="0" w:line="240" w:lineRule="auto"/>
              <w:jc w:val="center"/>
              <w:rPr>
                <w:sz w:val="24"/>
                <w:szCs w:val="24"/>
              </w:rPr>
            </w:pPr>
          </w:p>
        </w:tc>
        <w:tc>
          <w:tcPr>
            <w:tcW w:w="1373" w:type="dxa"/>
          </w:tcPr>
          <w:p w:rsidR="00255561" w:rsidRPr="00BA3651" w:rsidRDefault="00255561" w:rsidP="00255561">
            <w:pPr>
              <w:spacing w:after="0" w:line="240" w:lineRule="auto"/>
              <w:jc w:val="center"/>
              <w:rPr>
                <w:sz w:val="24"/>
                <w:szCs w:val="24"/>
              </w:rPr>
            </w:pPr>
          </w:p>
        </w:tc>
        <w:tc>
          <w:tcPr>
            <w:tcW w:w="1504" w:type="dxa"/>
          </w:tcPr>
          <w:p w:rsidR="00255561" w:rsidRPr="00BA3651" w:rsidRDefault="00255561" w:rsidP="00255561">
            <w:pPr>
              <w:spacing w:after="0" w:line="240" w:lineRule="auto"/>
              <w:jc w:val="center"/>
              <w:rPr>
                <w:sz w:val="24"/>
                <w:szCs w:val="24"/>
              </w:rPr>
            </w:pPr>
          </w:p>
        </w:tc>
        <w:tc>
          <w:tcPr>
            <w:tcW w:w="1216" w:type="dxa"/>
          </w:tcPr>
          <w:p w:rsidR="00255561" w:rsidRPr="00BA3651" w:rsidRDefault="00255561" w:rsidP="00255561">
            <w:pPr>
              <w:spacing w:after="0" w:line="240" w:lineRule="auto"/>
              <w:jc w:val="center"/>
              <w:rPr>
                <w:sz w:val="24"/>
                <w:szCs w:val="24"/>
              </w:rPr>
            </w:pPr>
            <w:r w:rsidRPr="00BA3651">
              <w:rPr>
                <w:sz w:val="24"/>
                <w:szCs w:val="24"/>
              </w:rPr>
              <w:t>X</w:t>
            </w:r>
          </w:p>
        </w:tc>
      </w:tr>
    </w:tbl>
    <w:p w:rsidR="00255561" w:rsidRDefault="00255561" w:rsidP="00255561">
      <w:pPr>
        <w:rPr>
          <w:sz w:val="24"/>
          <w:szCs w:val="24"/>
        </w:rPr>
      </w:pPr>
    </w:p>
    <w:p w:rsidR="00255561" w:rsidRDefault="00255561" w:rsidP="00255561">
      <w:pPr>
        <w:rPr>
          <w:sz w:val="24"/>
          <w:szCs w:val="24"/>
        </w:rPr>
      </w:pPr>
      <w:r>
        <w:rPr>
          <w:sz w:val="24"/>
          <w:szCs w:val="24"/>
        </w:rPr>
        <w:t>It was moved and seconded by Cathy Lanard and Robert Lanard to memorialize Resolution #16-010 for Application #16-003 - 175 W. Broadway for the Art Gallery.  All were in favor.</w:t>
      </w:r>
    </w:p>
    <w:p w:rsidR="00255561" w:rsidRDefault="00255561" w:rsidP="00255561">
      <w:pPr>
        <w:rPr>
          <w:sz w:val="24"/>
          <w:szCs w:val="24"/>
        </w:rPr>
      </w:pPr>
      <w:r>
        <w:rPr>
          <w:sz w:val="24"/>
          <w:szCs w:val="24"/>
        </w:rPr>
        <w:t>It was moved and seconded by James Smith and Robert Lanard to memorialize Resolution #16-</w:t>
      </w:r>
      <w:r w:rsidR="00104F3E">
        <w:rPr>
          <w:sz w:val="24"/>
          <w:szCs w:val="24"/>
        </w:rPr>
        <w:t>011 for Application #16-004 – 159 W. Broadway for Boost Mobile.  All were in favor.</w:t>
      </w:r>
    </w:p>
    <w:p w:rsidR="00255561" w:rsidRDefault="00255561" w:rsidP="00255561">
      <w:pPr>
        <w:rPr>
          <w:sz w:val="24"/>
          <w:szCs w:val="24"/>
        </w:rPr>
      </w:pPr>
    </w:p>
    <w:p w:rsidR="00BC1BA3" w:rsidRDefault="00BC1BA3" w:rsidP="006F13A7">
      <w:pPr>
        <w:spacing w:after="0"/>
        <w:rPr>
          <w:sz w:val="24"/>
          <w:szCs w:val="24"/>
        </w:rPr>
      </w:pPr>
    </w:p>
    <w:p w:rsidR="005E45F4" w:rsidRDefault="005E45F4" w:rsidP="006F13A7">
      <w:pPr>
        <w:spacing w:after="0"/>
        <w:rPr>
          <w:sz w:val="24"/>
          <w:szCs w:val="24"/>
        </w:rPr>
      </w:pPr>
    </w:p>
    <w:p w:rsidR="006F13A7" w:rsidRDefault="006F13A7" w:rsidP="006F13A7">
      <w:pPr>
        <w:spacing w:after="0"/>
        <w:rPr>
          <w:sz w:val="24"/>
          <w:szCs w:val="24"/>
        </w:rPr>
      </w:pPr>
    </w:p>
    <w:p w:rsidR="006F13A7" w:rsidRDefault="006F13A7" w:rsidP="006F13A7">
      <w:pPr>
        <w:spacing w:after="360"/>
        <w:rPr>
          <w:sz w:val="24"/>
          <w:szCs w:val="24"/>
        </w:rPr>
      </w:pPr>
    </w:p>
    <w:p w:rsidR="00E70FAF" w:rsidRDefault="00E70FAF"/>
    <w:p w:rsidR="00D27ABB" w:rsidRDefault="00D27ABB"/>
    <w:p w:rsidR="00D27ABB" w:rsidRDefault="00D27ABB"/>
    <w:p w:rsidR="00D27ABB" w:rsidRDefault="00D27ABB"/>
    <w:p w:rsidR="00D27ABB" w:rsidRDefault="00D27ABB"/>
    <w:p w:rsidR="00D27ABB" w:rsidRDefault="00D27ABB"/>
    <w:p w:rsidR="00D27ABB" w:rsidRDefault="00D27ABB"/>
    <w:p w:rsidR="00D27ABB" w:rsidRDefault="00D27ABB" w:rsidP="00D27ABB">
      <w:pPr>
        <w:spacing w:after="0"/>
      </w:pPr>
      <w:r>
        <w:t>_______________________________                                                     Date Approved________________</w:t>
      </w:r>
    </w:p>
    <w:p w:rsidR="00D27ABB" w:rsidRDefault="00D27ABB">
      <w:r>
        <w:tab/>
        <w:t xml:space="preserve">    Carol E. Wright</w:t>
      </w:r>
      <w:r>
        <w:tab/>
      </w:r>
      <w:r>
        <w:tab/>
      </w:r>
      <w:r>
        <w:tab/>
      </w:r>
    </w:p>
    <w:sectPr w:rsidR="00D27ABB" w:rsidSect="00E70FA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347" w:rsidRDefault="00C07347" w:rsidP="00C07347">
      <w:pPr>
        <w:spacing w:after="0" w:line="240" w:lineRule="auto"/>
      </w:pPr>
      <w:r>
        <w:separator/>
      </w:r>
    </w:p>
  </w:endnote>
  <w:endnote w:type="continuationSeparator" w:id="0">
    <w:p w:rsidR="00C07347" w:rsidRDefault="00C07347" w:rsidP="00C07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47" w:rsidRDefault="00C07347">
    <w:pPr>
      <w:pStyle w:val="Footer"/>
      <w:pBdr>
        <w:top w:val="thinThickSmallGap" w:sz="24" w:space="1" w:color="622423" w:themeColor="accent2" w:themeShade="7F"/>
      </w:pBdr>
      <w:rPr>
        <w:rFonts w:asciiTheme="majorHAnsi" w:hAnsiTheme="majorHAnsi"/>
      </w:rPr>
    </w:pPr>
    <w:r>
      <w:rPr>
        <w:rFonts w:asciiTheme="majorHAnsi" w:hAnsiTheme="majorHAnsi"/>
      </w:rPr>
      <w:t>April 21, 2016</w:t>
    </w:r>
    <w:r>
      <w:rPr>
        <w:rFonts w:asciiTheme="majorHAnsi" w:hAnsiTheme="majorHAnsi"/>
      </w:rPr>
      <w:ptab w:relativeTo="margin" w:alignment="right" w:leader="none"/>
    </w:r>
    <w:r>
      <w:rPr>
        <w:rFonts w:asciiTheme="majorHAnsi" w:hAnsiTheme="majorHAnsi"/>
      </w:rPr>
      <w:t xml:space="preserve">Page </w:t>
    </w:r>
    <w:fldSimple w:instr=" PAGE   \* MERGEFORMAT ">
      <w:r w:rsidR="00D27ABB" w:rsidRPr="00D27ABB">
        <w:rPr>
          <w:rFonts w:asciiTheme="majorHAnsi" w:hAnsiTheme="majorHAnsi"/>
          <w:noProof/>
        </w:rPr>
        <w:t>2</w:t>
      </w:r>
    </w:fldSimple>
  </w:p>
  <w:p w:rsidR="00C07347" w:rsidRDefault="00C07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347" w:rsidRDefault="00C07347" w:rsidP="00C07347">
      <w:pPr>
        <w:spacing w:after="0" w:line="240" w:lineRule="auto"/>
      </w:pPr>
      <w:r>
        <w:separator/>
      </w:r>
    </w:p>
  </w:footnote>
  <w:footnote w:type="continuationSeparator" w:id="0">
    <w:p w:rsidR="00C07347" w:rsidRDefault="00C07347" w:rsidP="00C073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13A7"/>
    <w:rsid w:val="001027C2"/>
    <w:rsid w:val="00104F3E"/>
    <w:rsid w:val="001F5BEE"/>
    <w:rsid w:val="00255561"/>
    <w:rsid w:val="003623F2"/>
    <w:rsid w:val="003A4523"/>
    <w:rsid w:val="005E45F4"/>
    <w:rsid w:val="0068595D"/>
    <w:rsid w:val="0069279A"/>
    <w:rsid w:val="006F13A7"/>
    <w:rsid w:val="00B319C0"/>
    <w:rsid w:val="00B81FA8"/>
    <w:rsid w:val="00BC1BA3"/>
    <w:rsid w:val="00C07347"/>
    <w:rsid w:val="00C11572"/>
    <w:rsid w:val="00D02B95"/>
    <w:rsid w:val="00D27ABB"/>
    <w:rsid w:val="00E70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A7"/>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3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7347"/>
    <w:rPr>
      <w:rFonts w:ascii="Calibri" w:eastAsia="Times New Roman" w:hAnsi="Calibri" w:cs="Calibri"/>
    </w:rPr>
  </w:style>
  <w:style w:type="paragraph" w:styleId="Footer">
    <w:name w:val="footer"/>
    <w:basedOn w:val="Normal"/>
    <w:link w:val="FooterChar"/>
    <w:uiPriority w:val="99"/>
    <w:unhideWhenUsed/>
    <w:rsid w:val="00C07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347"/>
    <w:rPr>
      <w:rFonts w:ascii="Calibri" w:eastAsia="Times New Roman" w:hAnsi="Calibri" w:cs="Calibri"/>
    </w:rPr>
  </w:style>
  <w:style w:type="paragraph" w:styleId="BalloonText">
    <w:name w:val="Balloon Text"/>
    <w:basedOn w:val="Normal"/>
    <w:link w:val="BalloonTextChar"/>
    <w:uiPriority w:val="99"/>
    <w:semiHidden/>
    <w:unhideWhenUsed/>
    <w:rsid w:val="00C0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4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cwright</cp:lastModifiedBy>
  <cp:revision>7</cp:revision>
  <cp:lastPrinted>2016-05-11T18:47:00Z</cp:lastPrinted>
  <dcterms:created xsi:type="dcterms:W3CDTF">2016-05-09T19:09:00Z</dcterms:created>
  <dcterms:modified xsi:type="dcterms:W3CDTF">2016-05-11T18:48:00Z</dcterms:modified>
</cp:coreProperties>
</file>